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31F71" w14:textId="77777777" w:rsidR="006443BB" w:rsidRPr="006443BB" w:rsidRDefault="006443BB" w:rsidP="006443BB">
      <w:pPr>
        <w:spacing w:after="0" w:line="240" w:lineRule="auto"/>
        <w:ind w:right="-46"/>
        <w:jc w:val="center"/>
        <w:rPr>
          <w:rFonts w:ascii="Calibri" w:eastAsia="Calibri" w:hAnsi="Calibri" w:cs="Calibri"/>
          <w:b/>
          <w:kern w:val="0"/>
          <w:sz w:val="24"/>
          <w:szCs w:val="24"/>
          <w:u w:val="single"/>
          <w14:ligatures w14:val="none"/>
        </w:rPr>
      </w:pPr>
      <w:r w:rsidRPr="006443BB">
        <w:rPr>
          <w:rFonts w:ascii="Calibri" w:eastAsia="Calibri" w:hAnsi="Calibri" w:cs="Calibri"/>
          <w:b/>
          <w:kern w:val="0"/>
          <w:sz w:val="24"/>
          <w:szCs w:val="24"/>
          <w:u w:val="single"/>
          <w14:ligatures w14:val="none"/>
        </w:rPr>
        <w:t>Annexure-E</w:t>
      </w:r>
    </w:p>
    <w:p w14:paraId="5F1A0D03" w14:textId="77777777" w:rsidR="006443BB" w:rsidRPr="006443BB" w:rsidRDefault="006443BB" w:rsidP="006443BB">
      <w:pPr>
        <w:spacing w:after="0" w:line="240" w:lineRule="auto"/>
        <w:ind w:right="-46"/>
        <w:jc w:val="center"/>
        <w:rPr>
          <w:rFonts w:ascii="Calibri" w:eastAsia="Calibri" w:hAnsi="Calibri" w:cs="Calibri"/>
          <w:b/>
          <w:kern w:val="0"/>
          <w:sz w:val="24"/>
          <w:szCs w:val="24"/>
          <w:u w:val="single"/>
          <w14:ligatures w14:val="none"/>
        </w:rPr>
      </w:pPr>
    </w:p>
    <w:p w14:paraId="05721990" w14:textId="77777777" w:rsidR="006443BB" w:rsidRPr="006443BB" w:rsidRDefault="006443BB" w:rsidP="006443BB">
      <w:pPr>
        <w:spacing w:after="0" w:line="240" w:lineRule="auto"/>
        <w:ind w:right="-46"/>
        <w:jc w:val="center"/>
        <w:rPr>
          <w:rFonts w:ascii="Calibri" w:eastAsia="Calibri" w:hAnsi="Calibri" w:cs="Calibri"/>
          <w:bCs/>
          <w:i/>
          <w:iCs/>
          <w:kern w:val="0"/>
          <w:sz w:val="24"/>
          <w:szCs w:val="24"/>
          <w14:ligatures w14:val="none"/>
        </w:rPr>
      </w:pPr>
      <w:r w:rsidRPr="006443BB">
        <w:rPr>
          <w:rFonts w:ascii="Calibri" w:eastAsia="Calibri" w:hAnsi="Calibri" w:cs="Calibri"/>
          <w:bCs/>
          <w:i/>
          <w:iCs/>
          <w:kern w:val="0"/>
          <w:sz w:val="24"/>
          <w:szCs w:val="24"/>
          <w14:ligatures w14:val="none"/>
        </w:rPr>
        <w:t>To be submitted in the company letterhead of the bidder, enclosed in the technical bid.</w:t>
      </w:r>
    </w:p>
    <w:p w14:paraId="054B6B41" w14:textId="77777777" w:rsidR="006443BB" w:rsidRPr="006443BB" w:rsidRDefault="006443BB" w:rsidP="006443BB">
      <w:pPr>
        <w:spacing w:after="0" w:line="240" w:lineRule="auto"/>
        <w:ind w:right="-46"/>
        <w:jc w:val="center"/>
        <w:rPr>
          <w:rFonts w:ascii="Calibri" w:eastAsia="Calibri" w:hAnsi="Calibri" w:cs="Calibri"/>
          <w:bCs/>
          <w:i/>
          <w:iCs/>
          <w:kern w:val="0"/>
          <w:sz w:val="24"/>
          <w:szCs w:val="24"/>
          <w14:ligatures w14:val="none"/>
        </w:rPr>
      </w:pPr>
    </w:p>
    <w:p w14:paraId="395E4A18" w14:textId="77777777" w:rsidR="006443BB" w:rsidRPr="006443BB" w:rsidRDefault="006443BB" w:rsidP="006443BB">
      <w:pPr>
        <w:spacing w:after="0" w:line="240" w:lineRule="auto"/>
        <w:ind w:right="-46"/>
        <w:jc w:val="center"/>
        <w:rPr>
          <w:rFonts w:ascii="Calibri" w:eastAsia="Calibri" w:hAnsi="Calibri" w:cs="Calibri"/>
          <w:b/>
          <w:bCs/>
          <w:kern w:val="0"/>
          <w:sz w:val="24"/>
          <w:szCs w:val="24"/>
          <w:u w:val="single"/>
          <w14:ligatures w14:val="none"/>
        </w:rPr>
      </w:pPr>
      <w:r w:rsidRPr="006443BB">
        <w:rPr>
          <w:rFonts w:ascii="Calibri" w:eastAsia="Calibri" w:hAnsi="Calibri" w:cs="Calibri"/>
          <w:b/>
          <w:bCs/>
          <w:kern w:val="0"/>
          <w:sz w:val="24"/>
          <w:szCs w:val="24"/>
          <w:u w:val="single"/>
          <w14:ligatures w14:val="none"/>
        </w:rPr>
        <w:t>Declaration Certificate for Local Content</w:t>
      </w:r>
    </w:p>
    <w:p w14:paraId="714D5E5F" w14:textId="77777777" w:rsidR="006443BB" w:rsidRPr="006443BB" w:rsidRDefault="006443BB" w:rsidP="006443BB">
      <w:pPr>
        <w:spacing w:after="0" w:line="240" w:lineRule="auto"/>
        <w:ind w:right="-46"/>
        <w:jc w:val="center"/>
        <w:rPr>
          <w:rFonts w:ascii="Calibri" w:eastAsia="Calibri" w:hAnsi="Calibri" w:cs="Calibri"/>
          <w:b/>
          <w:bCs/>
          <w:kern w:val="0"/>
          <w:sz w:val="24"/>
          <w:szCs w:val="24"/>
          <w:u w:val="single"/>
          <w14:ligatures w14:val="none"/>
        </w:rPr>
      </w:pPr>
    </w:p>
    <w:p w14:paraId="402A52AE"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In accordance with Government of India’s Public Procurement Policy Order No. P-45021/2/2017-B.E.-II dated 15.06.2017, as amended from time to time and as applicable on the date of submission of tender, we hereby certify that we _____________________ (supplier name) are a (tick whichever is applicable)</w:t>
      </w:r>
    </w:p>
    <w:p w14:paraId="32B2B3E7"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0CAC84D4" w14:textId="77777777" w:rsidR="006443BB" w:rsidRPr="006443BB" w:rsidRDefault="006443BB" w:rsidP="006443BB">
      <w:pPr>
        <w:numPr>
          <w:ilvl w:val="0"/>
          <w:numId w:val="1"/>
        </w:numPr>
        <w:spacing w:after="0" w:line="240" w:lineRule="auto"/>
        <w:ind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“Class-I local supplier” meeting the requirement of local content of 50% or more as defined in the afore mentioned government order and its amendments.</w:t>
      </w:r>
    </w:p>
    <w:p w14:paraId="51707FAC"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p>
    <w:p w14:paraId="63DECE56"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OR</w:t>
      </w:r>
    </w:p>
    <w:p w14:paraId="759EA5CF"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p>
    <w:p w14:paraId="624BFDF8" w14:textId="77777777" w:rsidR="006443BB" w:rsidRPr="006443BB" w:rsidRDefault="006443BB" w:rsidP="006443BB">
      <w:pPr>
        <w:numPr>
          <w:ilvl w:val="0"/>
          <w:numId w:val="1"/>
        </w:numPr>
        <w:spacing w:after="0" w:line="240" w:lineRule="auto"/>
        <w:ind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“Class-II local supplier” meeting the requirement of local content of more than 20% but less than 50% as defined in the afore mentioned government order and its amendments.</w:t>
      </w:r>
    </w:p>
    <w:p w14:paraId="185AF208"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p>
    <w:p w14:paraId="7403D5B3"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OR</w:t>
      </w:r>
    </w:p>
    <w:p w14:paraId="522A2817"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p>
    <w:p w14:paraId="3650E222" w14:textId="77777777" w:rsidR="006443BB" w:rsidRPr="006443BB" w:rsidRDefault="006443BB" w:rsidP="006443BB">
      <w:pPr>
        <w:numPr>
          <w:ilvl w:val="0"/>
          <w:numId w:val="1"/>
        </w:numPr>
        <w:spacing w:after="0" w:line="240" w:lineRule="auto"/>
        <w:ind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 xml:space="preserve">“Non-local supplier” (not belonging to Class-I and Class-II). </w:t>
      </w:r>
    </w:p>
    <w:p w14:paraId="57FFFBC8"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126B01CC"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 xml:space="preserve">Details of the location at which local value addition will be made </w:t>
      </w:r>
      <w:proofErr w:type="gramStart"/>
      <w:r w:rsidRPr="006443BB">
        <w:rPr>
          <w:rFonts w:ascii="Calibri" w:eastAsia="Calibri" w:hAnsi="Calibri" w:cs="Calibri"/>
          <w:kern w:val="0"/>
          <w:sz w:val="24"/>
          <w:szCs w:val="24"/>
          <w14:ligatures w14:val="none"/>
        </w:rPr>
        <w:t>is</w:t>
      </w:r>
      <w:proofErr w:type="gramEnd"/>
      <w:r w:rsidRPr="006443BB">
        <w:rPr>
          <w:rFonts w:ascii="Calibri" w:eastAsia="Calibri" w:hAnsi="Calibri" w:cs="Calibri"/>
          <w:kern w:val="0"/>
          <w:sz w:val="24"/>
          <w:szCs w:val="24"/>
          <w14:ligatures w14:val="none"/>
        </w:rPr>
        <w:t xml:space="preserve"> as follows:</w:t>
      </w:r>
    </w:p>
    <w:p w14:paraId="2E30B64B"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1DCE2427"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__________________________________.</w:t>
      </w:r>
    </w:p>
    <w:p w14:paraId="084DBBE5"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292DFDDC"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We also understand that false declarations will be in breach of the Code of Integrity under Rule 175(1)(</w:t>
      </w:r>
      <w:proofErr w:type="gramStart"/>
      <w:r w:rsidRPr="006443BB">
        <w:rPr>
          <w:rFonts w:ascii="Calibri" w:eastAsia="Calibri" w:hAnsi="Calibri" w:cs="Calibri"/>
          <w:kern w:val="0"/>
          <w:sz w:val="24"/>
          <w:szCs w:val="24"/>
          <w14:ligatures w14:val="none"/>
        </w:rPr>
        <w:t>i)</w:t>
      </w:r>
      <w:proofErr w:type="gramEnd"/>
      <w:r w:rsidRPr="006443BB">
        <w:rPr>
          <w:rFonts w:ascii="Calibri" w:eastAsia="Calibri" w:hAnsi="Calibri" w:cs="Calibri"/>
          <w:kern w:val="0"/>
          <w:sz w:val="24"/>
          <w:szCs w:val="24"/>
          <w14:ligatures w14:val="none"/>
        </w:rPr>
        <w:t>(h) of the General Financial Rules for which a Bidder or its successors can be debarred for up to two years as per Rule 151(iii) of the General Financial Rules along with such other actions as may be permissible under law.</w:t>
      </w:r>
    </w:p>
    <w:p w14:paraId="6470A734"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50CB5E44"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24EC3185"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1434747D"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3B65A997"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4627D8F3"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Signature with date and stamp of Bidder</w:t>
      </w:r>
    </w:p>
    <w:p w14:paraId="10F6C97E" w14:textId="77777777" w:rsidR="00446A52" w:rsidRDefault="00446A52"/>
    <w:sectPr w:rsidR="00446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37E7D"/>
    <w:multiLevelType w:val="hybridMultilevel"/>
    <w:tmpl w:val="90EE91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53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BB"/>
    <w:rsid w:val="00446A52"/>
    <w:rsid w:val="00617775"/>
    <w:rsid w:val="006443BB"/>
    <w:rsid w:val="007E6428"/>
    <w:rsid w:val="00D77CF7"/>
    <w:rsid w:val="00E34A92"/>
    <w:rsid w:val="00E729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1C50"/>
  <w15:chartTrackingRefBased/>
  <w15:docId w15:val="{CF81DA3A-1366-4B2A-9F3B-D5F931F6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3BB"/>
    <w:rPr>
      <w:rFonts w:eastAsiaTheme="majorEastAsia" w:cstheme="majorBidi"/>
      <w:color w:val="272727" w:themeColor="text1" w:themeTint="D8"/>
    </w:rPr>
  </w:style>
  <w:style w:type="paragraph" w:styleId="Title">
    <w:name w:val="Title"/>
    <w:basedOn w:val="Normal"/>
    <w:next w:val="Normal"/>
    <w:link w:val="TitleChar"/>
    <w:uiPriority w:val="10"/>
    <w:qFormat/>
    <w:rsid w:val="00644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3BB"/>
    <w:pPr>
      <w:spacing w:before="160"/>
      <w:jc w:val="center"/>
    </w:pPr>
    <w:rPr>
      <w:i/>
      <w:iCs/>
      <w:color w:val="404040" w:themeColor="text1" w:themeTint="BF"/>
    </w:rPr>
  </w:style>
  <w:style w:type="character" w:customStyle="1" w:styleId="QuoteChar">
    <w:name w:val="Quote Char"/>
    <w:basedOn w:val="DefaultParagraphFont"/>
    <w:link w:val="Quote"/>
    <w:uiPriority w:val="29"/>
    <w:rsid w:val="006443BB"/>
    <w:rPr>
      <w:i/>
      <w:iCs/>
      <w:color w:val="404040" w:themeColor="text1" w:themeTint="BF"/>
    </w:rPr>
  </w:style>
  <w:style w:type="paragraph" w:styleId="ListParagraph">
    <w:name w:val="List Paragraph"/>
    <w:basedOn w:val="Normal"/>
    <w:uiPriority w:val="34"/>
    <w:qFormat/>
    <w:rsid w:val="006443BB"/>
    <w:pPr>
      <w:ind w:left="720"/>
      <w:contextualSpacing/>
    </w:pPr>
  </w:style>
  <w:style w:type="character" w:styleId="IntenseEmphasis">
    <w:name w:val="Intense Emphasis"/>
    <w:basedOn w:val="DefaultParagraphFont"/>
    <w:uiPriority w:val="21"/>
    <w:qFormat/>
    <w:rsid w:val="006443BB"/>
    <w:rPr>
      <w:i/>
      <w:iCs/>
      <w:color w:val="0F4761" w:themeColor="accent1" w:themeShade="BF"/>
    </w:rPr>
  </w:style>
  <w:style w:type="paragraph" w:styleId="IntenseQuote">
    <w:name w:val="Intense Quote"/>
    <w:basedOn w:val="Normal"/>
    <w:next w:val="Normal"/>
    <w:link w:val="IntenseQuoteChar"/>
    <w:uiPriority w:val="30"/>
    <w:qFormat/>
    <w:rsid w:val="00644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3BB"/>
    <w:rPr>
      <w:i/>
      <w:iCs/>
      <w:color w:val="0F4761" w:themeColor="accent1" w:themeShade="BF"/>
    </w:rPr>
  </w:style>
  <w:style w:type="character" w:styleId="IntenseReference">
    <w:name w:val="Intense Reference"/>
    <w:basedOn w:val="DefaultParagraphFont"/>
    <w:uiPriority w:val="32"/>
    <w:qFormat/>
    <w:rsid w:val="006443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Amudheesan Nakkeeran</dc:creator>
  <cp:keywords/>
  <dc:description/>
  <cp:lastModifiedBy>Amudheesan Nakkeeran</cp:lastModifiedBy>
  <cp:revision>1</cp:revision>
  <dcterms:created xsi:type="dcterms:W3CDTF">2025-02-20T07:37:00Z</dcterms:created>
  <dcterms:modified xsi:type="dcterms:W3CDTF">2025-02-20T07:38:00Z</dcterms:modified>
</cp:coreProperties>
</file>